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2021年第二次理事长办公会、三届六次常务理事会、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一届六次监事会</w:t>
      </w:r>
      <w:r>
        <w:rPr>
          <w:rFonts w:hint="eastAsia" w:ascii="仿宋_GB2312" w:eastAsia="仿宋_GB2312"/>
          <w:sz w:val="32"/>
          <w:szCs w:val="32"/>
          <w:lang w:eastAsia="zh-CN"/>
        </w:rPr>
        <w:t>参会回执</w:t>
      </w:r>
    </w:p>
    <w:tbl>
      <w:tblPr>
        <w:tblStyle w:val="2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08"/>
        <w:gridCol w:w="312"/>
        <w:gridCol w:w="1125"/>
        <w:gridCol w:w="1403"/>
        <w:gridCol w:w="1697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是否需要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预订住宿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预订住宿：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需  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不需要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单间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/标间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450元（含单早）/晚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是否前往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8"/>
                <w:szCs w:val="28"/>
                <w:lang w:val="en-US" w:eastAsia="zh-CN"/>
              </w:rPr>
              <w:t>青岛一战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8"/>
                <w:szCs w:val="28"/>
                <w:lang w:val="en-US" w:eastAsia="zh-CN"/>
              </w:rPr>
              <w:t>遗址博物馆</w:t>
            </w:r>
          </w:p>
        </w:tc>
        <w:tc>
          <w:tcPr>
            <w:tcW w:w="64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参加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7508F"/>
    <w:rsid w:val="4FE30D1B"/>
    <w:rsid w:val="7633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2021-03-08T03:38:00Z</dcterms:created>
  <dc:creator>Administrator</dc:creator>
  <cp:lastModifiedBy>风起云扬</cp:lastModifiedBy>
  <dcterms:modified xsi:type="dcterms:W3CDTF">2021-08-31T03:43:14Z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653F3D3DFC164BA59914F0961CF1BED0</vt:lpwstr>
  </property>
</Properties>
</file>